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附件1：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2023年江苏省大数据管理中心课题研究说明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</w:rPr>
      </w:pPr>
    </w:p>
    <w:p>
      <w:pPr>
        <w:widowControl/>
        <w:jc w:val="left"/>
        <w:rPr>
          <w:rFonts w:ascii="Times New Roman" w:hAnsi="Times New Roman" w:eastAsia="方正楷体_GBK" w:cs="Times New Roman"/>
          <w:b/>
          <w:sz w:val="32"/>
          <w:szCs w:val="28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方正黑体_GBK" w:cs="Times New Roman"/>
                <w:sz w:val="32"/>
              </w:rPr>
              <w:t>应用系统运维服务规范性研究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9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委托经费</w:t>
            </w:r>
          </w:p>
        </w:tc>
        <w:tc>
          <w:tcPr>
            <w:tcW w:w="410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2"/>
          </w:tcPr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一、课题研究目标和任务需求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8"/>
              </w:rPr>
              <w:t>（一）研究目标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随着数字政府建设的不断推进，很多应用系统建设完成后开始进入运维阶段，但需要运维的应用系统类别多样，且运维公司在服务意识和服务能力上也存在较大差异，这必然会导致服务质量的参差不齐，带来系统安全运行风险隐患。本课题旨在通过开展运维服务的规范性研究，制定标准化的应用系统运维服务规范，进一步规范运维服务，形成具有更强执行力、更安全可靠的应用系统管理机制，更好地保障应用系统安全稳定运行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ascii="方正楷体_GBK" w:hAnsi="Times New Roman" w:eastAsia="方正楷体_GBK" w:cs="Times New Roman"/>
                <w:sz w:val="28"/>
                <w:szCs w:val="28"/>
              </w:rPr>
              <w:t>主要研究任务包括：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（1）对各类应用系统运行管理情况和网络安全要求开展调查和研究，从不同系统的安全运维管理经验中提取共性部分，制定标准化的应用系统运维服务规范。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（2）按照运维服务规范针对已建设应用实际运行情况，修订完善运维手册，规范开展应用系统安全运行、应急保障、权限管控、供应链人员管理等相关工作，确保应用系统安全稳定运行。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8"/>
              </w:rPr>
              <w:t>（二）成果形式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（1）研究形成一份标准化的应用系统运维服务规范。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（2）提供一名服务人员，结合已建设的应用系统，在2023年内指导运维公司修订运维管理手册，规范开展安全运维工作。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ascii="方正楷体_GBK" w:hAnsi="Times New Roman" w:eastAsia="方正楷体_GBK" w:cs="Times New Roman"/>
                <w:sz w:val="28"/>
                <w:szCs w:val="28"/>
              </w:rPr>
              <w:t>（三）完成时间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课题完成时间：2023年12月31日前。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5000" w:type="pct"/>
            <w:gridSpan w:val="2"/>
          </w:tcPr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二、承担单位资格条件和对应需提供的资格证明材料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（1）承担单位须在中华人民共和国境内登记注册的、具有独立法人资格，具备项目实施能力，营业执照合法有效。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（提供营业执照复印件）。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（2）承担单位为增值税一般纳税人或小规模纳税人（如果为事业单位不做财税要求），并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提供上年度财务审计报告或财务会计报表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>
            <w:pPr>
              <w:numPr>
                <w:ilvl w:val="255"/>
                <w:numId w:val="0"/>
              </w:numPr>
              <w:spacing w:line="587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3）承担单位在“信用中国”网站（www.creditchina.gov.cn）查询信用记录，未被列入失信被执行人、重大税收违法案件当事人名单、政府采购严重失信行为记录名单及未发现存在不符合《中华人民共和国政府采购法》第二十二条规定条件的情形。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（提供该网站的截图）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</w:tr>
    </w:tbl>
    <w:p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b/>
          <w:sz w:val="32"/>
          <w:szCs w:val="28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1911423729"/>
        <w:docPartObj>
          <w:docPartGallery w:val="AutoText"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ZTc1OTg4NTcxZGVhYTI0MTM0ZjFlMmQ1NWQyZTYifQ=="/>
  </w:docVars>
  <w:rsids>
    <w:rsidRoot w:val="009F561F"/>
    <w:rsid w:val="0000496F"/>
    <w:rsid w:val="00015CE1"/>
    <w:rsid w:val="000674D7"/>
    <w:rsid w:val="00075D2C"/>
    <w:rsid w:val="00086835"/>
    <w:rsid w:val="000A0B96"/>
    <w:rsid w:val="000D2D1F"/>
    <w:rsid w:val="000D5F1D"/>
    <w:rsid w:val="000F1D47"/>
    <w:rsid w:val="001A1BA8"/>
    <w:rsid w:val="001A3BCA"/>
    <w:rsid w:val="001B64B5"/>
    <w:rsid w:val="001E15FB"/>
    <w:rsid w:val="001E6484"/>
    <w:rsid w:val="00220B10"/>
    <w:rsid w:val="002236B1"/>
    <w:rsid w:val="00254A66"/>
    <w:rsid w:val="0026528C"/>
    <w:rsid w:val="00275A44"/>
    <w:rsid w:val="00283048"/>
    <w:rsid w:val="002B24F1"/>
    <w:rsid w:val="002D43F2"/>
    <w:rsid w:val="002F3E15"/>
    <w:rsid w:val="00337BBE"/>
    <w:rsid w:val="00337F2B"/>
    <w:rsid w:val="003571D7"/>
    <w:rsid w:val="0037008F"/>
    <w:rsid w:val="003945B7"/>
    <w:rsid w:val="003C29AC"/>
    <w:rsid w:val="003F0144"/>
    <w:rsid w:val="00403D19"/>
    <w:rsid w:val="00426CF2"/>
    <w:rsid w:val="00470741"/>
    <w:rsid w:val="004F5031"/>
    <w:rsid w:val="00511372"/>
    <w:rsid w:val="005227F7"/>
    <w:rsid w:val="00532D5C"/>
    <w:rsid w:val="0053741F"/>
    <w:rsid w:val="00542296"/>
    <w:rsid w:val="005517A5"/>
    <w:rsid w:val="00554803"/>
    <w:rsid w:val="005603D8"/>
    <w:rsid w:val="005779E9"/>
    <w:rsid w:val="00586F56"/>
    <w:rsid w:val="00596709"/>
    <w:rsid w:val="005A37E5"/>
    <w:rsid w:val="005A7DBB"/>
    <w:rsid w:val="005F5CBC"/>
    <w:rsid w:val="006163EC"/>
    <w:rsid w:val="006217A8"/>
    <w:rsid w:val="00635D01"/>
    <w:rsid w:val="006370A9"/>
    <w:rsid w:val="0067235A"/>
    <w:rsid w:val="00675E1B"/>
    <w:rsid w:val="00676B55"/>
    <w:rsid w:val="00676CE6"/>
    <w:rsid w:val="00694B12"/>
    <w:rsid w:val="006A55B3"/>
    <w:rsid w:val="006B33A1"/>
    <w:rsid w:val="006C0148"/>
    <w:rsid w:val="006C2799"/>
    <w:rsid w:val="006C4509"/>
    <w:rsid w:val="006C658A"/>
    <w:rsid w:val="00730AF1"/>
    <w:rsid w:val="007333A0"/>
    <w:rsid w:val="0073385E"/>
    <w:rsid w:val="00744FF1"/>
    <w:rsid w:val="007A3456"/>
    <w:rsid w:val="007A78AB"/>
    <w:rsid w:val="0080474F"/>
    <w:rsid w:val="00826692"/>
    <w:rsid w:val="00827882"/>
    <w:rsid w:val="00830FEF"/>
    <w:rsid w:val="008668AD"/>
    <w:rsid w:val="0088449A"/>
    <w:rsid w:val="0088637F"/>
    <w:rsid w:val="008946F4"/>
    <w:rsid w:val="008A1CEE"/>
    <w:rsid w:val="008A270A"/>
    <w:rsid w:val="008C11E1"/>
    <w:rsid w:val="00901388"/>
    <w:rsid w:val="009144C3"/>
    <w:rsid w:val="00917CA4"/>
    <w:rsid w:val="009210D9"/>
    <w:rsid w:val="0095305C"/>
    <w:rsid w:val="0097193A"/>
    <w:rsid w:val="00981162"/>
    <w:rsid w:val="00982C9D"/>
    <w:rsid w:val="009C4D50"/>
    <w:rsid w:val="009E18D4"/>
    <w:rsid w:val="009F561F"/>
    <w:rsid w:val="00A31E9B"/>
    <w:rsid w:val="00A35369"/>
    <w:rsid w:val="00A369AA"/>
    <w:rsid w:val="00A43625"/>
    <w:rsid w:val="00AA0EF1"/>
    <w:rsid w:val="00AC17F0"/>
    <w:rsid w:val="00AD535E"/>
    <w:rsid w:val="00AE1A8A"/>
    <w:rsid w:val="00AE46B4"/>
    <w:rsid w:val="00AF7478"/>
    <w:rsid w:val="00B331B7"/>
    <w:rsid w:val="00B431D0"/>
    <w:rsid w:val="00B72E8D"/>
    <w:rsid w:val="00BA5FE2"/>
    <w:rsid w:val="00BA6852"/>
    <w:rsid w:val="00BB5FAF"/>
    <w:rsid w:val="00BB7292"/>
    <w:rsid w:val="00BC6DBB"/>
    <w:rsid w:val="00BD0E8F"/>
    <w:rsid w:val="00BD32C2"/>
    <w:rsid w:val="00C050F7"/>
    <w:rsid w:val="00C62612"/>
    <w:rsid w:val="00C83AEC"/>
    <w:rsid w:val="00C94888"/>
    <w:rsid w:val="00CA5F3B"/>
    <w:rsid w:val="00CA72D2"/>
    <w:rsid w:val="00CB5BC1"/>
    <w:rsid w:val="00CD7CED"/>
    <w:rsid w:val="00CE00D7"/>
    <w:rsid w:val="00CE457E"/>
    <w:rsid w:val="00CF0877"/>
    <w:rsid w:val="00CF4D9C"/>
    <w:rsid w:val="00CF4E83"/>
    <w:rsid w:val="00CF7CE1"/>
    <w:rsid w:val="00D16847"/>
    <w:rsid w:val="00D43C33"/>
    <w:rsid w:val="00D54F86"/>
    <w:rsid w:val="00D601EB"/>
    <w:rsid w:val="00D660B0"/>
    <w:rsid w:val="00D852BF"/>
    <w:rsid w:val="00D869A5"/>
    <w:rsid w:val="00DB1F95"/>
    <w:rsid w:val="00DC50B1"/>
    <w:rsid w:val="00DD2474"/>
    <w:rsid w:val="00E15218"/>
    <w:rsid w:val="00E210F0"/>
    <w:rsid w:val="00E62BBF"/>
    <w:rsid w:val="00EE263B"/>
    <w:rsid w:val="00F60D6A"/>
    <w:rsid w:val="00F66712"/>
    <w:rsid w:val="00F7514B"/>
    <w:rsid w:val="00FB5093"/>
    <w:rsid w:val="00FD67F2"/>
    <w:rsid w:val="00FE3B5F"/>
    <w:rsid w:val="00FF743F"/>
    <w:rsid w:val="2F00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Times New Roman" w:hAnsi="Times New Roman" w:eastAsia="宋体" w:cs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宋体"/>
      <w:szCs w:val="21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7C53-39E7-4D85-A53B-E6AB43BCD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5796</Words>
  <Characters>5861</Characters>
  <Lines>42</Lines>
  <Paragraphs>12</Paragraphs>
  <TotalTime>43</TotalTime>
  <ScaleCrop>false</ScaleCrop>
  <LinksUpToDate>false</LinksUpToDate>
  <CharactersWithSpaces>5861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2021-03-19T06:59:00Z</dcterms:created>
  <dc:creator>系统管理员</dc:creator>
  <cp:lastModifiedBy>Jsic</cp:lastModifiedBy>
  <cp:lastPrinted>2020-05-25T01:04:00Z</cp:lastPrinted>
  <dcterms:modified xsi:type="dcterms:W3CDTF">2023-06-21T01:28:28Z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D7EAACEC3DB04BF99A06E1C8A080237E_13</vt:lpwstr>
  </property>
</Properties>
</file>